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296"/>
        <w:gridCol w:w="8928"/>
      </w:tblGrid>
      <w:tr>
        <w:tc>
          <w:tcPr>
            <w:tcW w:type="dxa" w:w="5328"/>
            <w:tcMar>
              <w:top w:w="0" w:type="dxa"/>
              <w:start w:w="0" w:type="dxa"/>
              <w:bottom w:w="0" w:type="dxa"/>
              <w:end w:w="40" w:type="dxa"/>
            </w:tcMar>
          </w:tcPr>
          <w:p>
            <w:r>
              <w:drawing>
                <wp:inline xmlns:a="http://schemas.openxmlformats.org/drawingml/2006/main" xmlns:pic="http://schemas.openxmlformats.org/drawingml/2006/picture">
                  <wp:extent cx="658368" cy="580164"/>
                  <wp:docPr id="1" name="Picture 1"/>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658368" cy="580164"/>
                          </a:xfrm>
                          <a:prstGeom prst="rect"/>
                        </pic:spPr>
                      </pic:pic>
                    </a:graphicData>
                  </a:graphic>
                </wp:inline>
              </w:drawing>
            </w:r>
          </w:p>
        </w:tc>
        <w:tc>
          <w:tcPr>
            <w:tcW w:type="dxa" w:w="5328"/>
            <w:tcMar>
              <w:top w:w="0" w:type="dxa"/>
              <w:start w:w="40" w:type="dxa"/>
              <w:bottom w:w="0" w:type="dxa"/>
              <w:end w:w="0" w:type="dxa"/>
            </w:tcMar>
          </w:tcPr>
          <w:p>
            <w:pPr>
              <w:spacing w:after="0"/>
            </w:pPr>
            <w:r>
              <w:rPr>
                <w:b/>
                <w:color w:val="50594A"/>
                <w:sz w:val="23"/>
              </w:rPr>
              <w:t>CYNTHIA HAMILL, LPC-S</w:t>
            </w:r>
          </w:p>
          <w:p>
            <w:pPr>
              <w:spacing w:after="0"/>
            </w:pPr>
            <w:r>
              <w:rPr>
                <w:sz w:val="15"/>
              </w:rPr>
              <w:t>Certified Clinical Trauma Professional (CCTP) • Autism Spectrum Disorder Clinical Specialist (ASDCS)</w:t>
            </w:r>
          </w:p>
          <w:p>
            <w:pPr>
              <w:spacing w:after="0"/>
            </w:pPr>
            <w:r>
              <w:rPr>
                <w:sz w:val="15"/>
              </w:rPr>
              <w:t>Oklahoma Approved LPC Supervisor • (539) 302-3946 • hamillcynthia2@gmail.com</w:t>
            </w:r>
          </w:p>
          <w:p>
            <w:pPr>
              <w:spacing w:after="0"/>
            </w:pPr>
            <w:hyperlink r:id="rId11">
              <w:r>
                <w:rPr>
                  <w:color w:val="C78E74"/>
                  <w:u w:val="single"/>
                </w:rPr>
                <w:t>cynthiahamillcounseling.com</w:t>
              </w:r>
            </w:hyperlink>
          </w:p>
        </w:tc>
      </w:tr>
    </w:tbl>
    <w:p>
      <w:pPr>
        <w:spacing w:after="40"/>
        <w:pBdr>
          <w:bottom w:val="single" w:sz="8" w:color="C78E74"/>
        </w:pBdr>
      </w:pPr>
    </w:p>
    <w:p>
      <w:pPr>
        <w:spacing w:after="0"/>
        <w:jc w:val="center"/>
      </w:pPr>
      <w:r>
        <w:rPr>
          <w:b/>
          <w:color w:val="50594A"/>
          <w:sz w:val="36"/>
        </w:rPr>
        <w:t>Understanding Your Sensory Profile</w:t>
      </w:r>
    </w:p>
    <w:p>
      <w:pPr>
        <w:spacing w:after="80"/>
        <w:jc w:val="center"/>
      </w:pPr>
      <w:r>
        <w:rPr>
          <w:i/>
          <w:color w:val="C78E74"/>
          <w:sz w:val="18"/>
        </w:rPr>
        <w:t>A guide to noticing what your nervous system notices, seeks, misses, and needs</w:t>
      </w:r>
    </w:p>
    <w:p>
      <w:r>
        <w:t>Every day, your nervous system takes in information from your body and the world around you. People do not experience this sensory information in exactly the same way. You may notice some sensations quickly, barely register others, seek certain input, or naturally change or avoid input that is uncomfortable.</w:t>
      </w:r>
    </w:p>
    <w:tbl>
      <w:tblPr>
        <w:tblW w:type="auto" w:w="0"/>
        <w:tblLook w:firstColumn="1" w:firstRow="1" w:lastColumn="0" w:lastRow="0" w:noHBand="0" w:noVBand="1" w:val="04A0"/>
        <w:tblBorders>
          <w:top w:val="nil"/>
          <w:left w:val="nil"/>
          <w:bottom w:val="nil"/>
          <w:right w:val="nil"/>
          <w:insideH w:val="nil"/>
          <w:insideV w:val="nil"/>
        </w:tblBorders>
      </w:tblPr>
      <w:tblGrid>
        <w:gridCol w:w="10656"/>
      </w:tblGrid>
      <w:tr>
        <w:tc>
          <w:tcPr>
            <w:tcW w:type="dxa" w:w="10656"/>
            <w:shd w:fill="F5F3EF"/>
            <w:tcMar>
              <w:top w:w="65" w:type="dxa"/>
              <w:start w:w="100" w:type="dxa"/>
              <w:bottom w:w="65" w:type="dxa"/>
              <w:end w:w="100" w:type="dxa"/>
            </w:tcMar>
          </w:tcPr>
          <w:p>
            <w:pPr>
              <w:jc w:val="center"/>
            </w:pPr>
            <w:r>
              <w:rPr>
                <w:b/>
                <w:color w:val="C78E74"/>
              </w:rPr>
              <w:t xml:space="preserve">There is no “good” or “bad” sensory profile. </w:t>
            </w:r>
            <w:r>
              <w:t>Patterns are individual, can differ across sensory systems, and may change with stress, fatigue, environment, health, or what else your nervous system is managing.</w:t>
            </w:r>
          </w:p>
        </w:tc>
      </w:tr>
    </w:tbl>
    <w:p>
      <w:pPr>
        <w:spacing w:before="60" w:after="20"/>
      </w:pPr>
      <w:r>
        <w:rPr>
          <w:b/>
          <w:color w:val="50594A"/>
          <w:sz w:val="23"/>
        </w:rPr>
        <w:t>This Isn’t Just About Sensitivity</w:t>
      </w:r>
    </w:p>
    <w:p>
      <w:pPr>
        <w:spacing w:after="20"/>
        <w:ind w:left="216" w:hanging="216"/>
      </w:pPr>
      <w:r>
        <w:rPr>
          <w:b/>
          <w:color w:val="50594A"/>
        </w:rPr>
        <w:t xml:space="preserve">• Notice </w:t>
      </w:r>
      <w:r>
        <w:t>some sensory information very quickly.</w:t>
      </w:r>
    </w:p>
    <w:p>
      <w:pPr>
        <w:spacing w:after="20"/>
        <w:ind w:left="216" w:hanging="216"/>
      </w:pPr>
      <w:r>
        <w:rPr>
          <w:b/>
          <w:color w:val="50594A"/>
        </w:rPr>
        <w:t xml:space="preserve">• Miss or notice late </w:t>
      </w:r>
      <w:r>
        <w:t>other information.</w:t>
      </w:r>
    </w:p>
    <w:p>
      <w:pPr>
        <w:spacing w:after="20"/>
        <w:ind w:left="216" w:hanging="216"/>
      </w:pPr>
      <w:r>
        <w:rPr>
          <w:b/>
          <w:color w:val="50594A"/>
        </w:rPr>
        <w:t xml:space="preserve">• Seek </w:t>
      </w:r>
      <w:r>
        <w:t>sensations because they feel good, interesting, focusing, energizing, or regulating.</w:t>
      </w:r>
    </w:p>
    <w:p>
      <w:pPr>
        <w:spacing w:after="20"/>
        <w:ind w:left="216" w:hanging="216"/>
      </w:pPr>
      <w:r>
        <w:rPr>
          <w:b/>
          <w:color w:val="50594A"/>
        </w:rPr>
        <w:t xml:space="preserve">• Avoid or change </w:t>
      </w:r>
      <w:r>
        <w:t>input because it is distracting, uncomfortable, overwhelming, or unpleasant.</w:t>
      </w:r>
    </w:p>
    <w:p>
      <w:pPr>
        <w:spacing w:after="20"/>
        <w:ind w:left="216" w:hanging="216"/>
      </w:pPr>
      <w:r>
        <w:rPr>
          <w:b/>
          <w:color w:val="50594A"/>
        </w:rPr>
        <w:t xml:space="preserve">• Use sensory experiences </w:t>
      </w:r>
      <w:r>
        <w:t>to regulate yourself, sometimes without realizing it.</w:t>
      </w:r>
    </w:p>
    <w:p>
      <w:pPr>
        <w:spacing w:before="60" w:after="20"/>
      </w:pPr>
      <w:r>
        <w:rPr>
          <w:b/>
          <w:color w:val="50594A"/>
          <w:sz w:val="23"/>
        </w:rPr>
        <w:t>The Eight Sensory Systems</w:t>
      </w:r>
    </w:p>
    <w:tbl>
      <w:tblPr>
        <w:tblW w:type="auto" w:w="0"/>
        <w:tblLook w:firstColumn="1" w:firstRow="1" w:lastColumn="0" w:lastRow="0" w:noHBand="0" w:noVBand="1" w:val="04A0"/>
        <w:tblBorders>
          <w:top w:val="nil"/>
          <w:left w:val="nil"/>
          <w:bottom w:val="nil"/>
          <w:right w:val="nil"/>
          <w:insideH w:val="nil"/>
          <w:insideV w:val="nil"/>
        </w:tblBorders>
      </w:tblPr>
      <w:tblGrid>
        <w:gridCol w:w="5328"/>
        <w:gridCol w:w="5328"/>
      </w:tblGrid>
      <w:tr>
        <w:tc>
          <w:tcPr>
            <w:tcW w:type="dxa" w:w="5328"/>
            <w:shd w:fill="F5F3EF"/>
            <w:tcMar>
              <w:top w:w="50" w:type="dxa"/>
              <w:start w:w="70" w:type="dxa"/>
              <w:bottom w:w="50" w:type="dxa"/>
              <w:end w:w="70" w:type="dxa"/>
            </w:tcMar>
          </w:tcPr>
          <w:p>
            <w:r>
              <w:rPr>
                <w:b/>
                <w:color w:val="50594A"/>
              </w:rPr>
              <w:t>Visual</w:t>
            </w:r>
            <w:r>
              <w:t xml:space="preserve"> — light, color, movement, clutter</w:t>
            </w:r>
          </w:p>
        </w:tc>
        <w:tc>
          <w:tcPr>
            <w:tcW w:type="dxa" w:w="5328"/>
            <w:shd w:fill="E7E4DE"/>
            <w:tcMar>
              <w:top w:w="50" w:type="dxa"/>
              <w:start w:w="70" w:type="dxa"/>
              <w:bottom w:w="50" w:type="dxa"/>
              <w:end w:w="70" w:type="dxa"/>
            </w:tcMar>
          </w:tcPr>
          <w:p>
            <w:r>
              <w:rPr>
                <w:b/>
                <w:color w:val="50594A"/>
              </w:rPr>
              <w:t>Auditory</w:t>
            </w:r>
            <w:r>
              <w:t xml:space="preserve"> — voices, music, noise, volume, pitch</w:t>
            </w:r>
          </w:p>
        </w:tc>
      </w:tr>
      <w:tr>
        <w:tc>
          <w:tcPr>
            <w:tcW w:type="dxa" w:w="5328"/>
            <w:shd w:fill="F5F3EF"/>
            <w:tcMar>
              <w:top w:w="50" w:type="dxa"/>
              <w:start w:w="70" w:type="dxa"/>
              <w:bottom w:w="50" w:type="dxa"/>
              <w:end w:w="70" w:type="dxa"/>
            </w:tcMar>
          </w:tcPr>
          <w:p>
            <w:r>
              <w:rPr>
                <w:b/>
                <w:color w:val="50594A"/>
              </w:rPr>
              <w:t>Tactile</w:t>
            </w:r>
            <w:r>
              <w:t xml:space="preserve"> — touch, texture, temperature, pressure</w:t>
            </w:r>
          </w:p>
        </w:tc>
        <w:tc>
          <w:tcPr>
            <w:tcW w:type="dxa" w:w="5328"/>
            <w:shd w:fill="E7E4DE"/>
            <w:tcMar>
              <w:top w:w="50" w:type="dxa"/>
              <w:start w:w="70" w:type="dxa"/>
              <w:bottom w:w="50" w:type="dxa"/>
              <w:end w:w="70" w:type="dxa"/>
            </w:tcMar>
          </w:tcPr>
          <w:p>
            <w:r>
              <w:rPr>
                <w:b/>
                <w:color w:val="50594A"/>
              </w:rPr>
              <w:t>Gustatory</w:t>
            </w:r>
            <w:r>
              <w:t xml:space="preserve"> — taste, flavor, food texture</w:t>
            </w:r>
          </w:p>
        </w:tc>
      </w:tr>
      <w:tr>
        <w:tc>
          <w:tcPr>
            <w:tcW w:type="dxa" w:w="5328"/>
            <w:shd w:fill="F5F3EF"/>
            <w:tcMar>
              <w:top w:w="50" w:type="dxa"/>
              <w:start w:w="70" w:type="dxa"/>
              <w:bottom w:w="50" w:type="dxa"/>
              <w:end w:w="70" w:type="dxa"/>
            </w:tcMar>
          </w:tcPr>
          <w:p>
            <w:r>
              <w:rPr>
                <w:b/>
                <w:color w:val="50594A"/>
              </w:rPr>
              <w:t>Olfactory</w:t>
            </w:r>
            <w:r>
              <w:t xml:space="preserve"> — smell and fragrance</w:t>
            </w:r>
          </w:p>
        </w:tc>
        <w:tc>
          <w:tcPr>
            <w:tcW w:type="dxa" w:w="5328"/>
            <w:shd w:fill="E7E4DE"/>
            <w:tcMar>
              <w:top w:w="50" w:type="dxa"/>
              <w:start w:w="70" w:type="dxa"/>
              <w:bottom w:w="50" w:type="dxa"/>
              <w:end w:w="70" w:type="dxa"/>
            </w:tcMar>
          </w:tcPr>
          <w:p>
            <w:r>
              <w:rPr>
                <w:b/>
                <w:color w:val="50594A"/>
              </w:rPr>
              <w:t>Vestibular</w:t>
            </w:r>
            <w:r>
              <w:t xml:space="preserve"> — movement and balance</w:t>
            </w:r>
          </w:p>
        </w:tc>
      </w:tr>
      <w:tr>
        <w:tc>
          <w:tcPr>
            <w:tcW w:type="dxa" w:w="5328"/>
            <w:shd w:fill="F5F3EF"/>
            <w:tcMar>
              <w:top w:w="50" w:type="dxa"/>
              <w:start w:w="70" w:type="dxa"/>
              <w:bottom w:w="50" w:type="dxa"/>
              <w:end w:w="70" w:type="dxa"/>
            </w:tcMar>
          </w:tcPr>
          <w:p>
            <w:r>
              <w:rPr>
                <w:b/>
                <w:color w:val="50594A"/>
              </w:rPr>
              <w:t>Proprioceptive</w:t>
            </w:r>
            <w:r>
              <w:t xml:space="preserve"> — body position, pressure, resistance</w:t>
            </w:r>
          </w:p>
        </w:tc>
        <w:tc>
          <w:tcPr>
            <w:tcW w:type="dxa" w:w="5328"/>
            <w:shd w:fill="E7E4DE"/>
            <w:tcMar>
              <w:top w:w="50" w:type="dxa"/>
              <w:start w:w="70" w:type="dxa"/>
              <w:bottom w:w="50" w:type="dxa"/>
              <w:end w:w="70" w:type="dxa"/>
            </w:tcMar>
          </w:tcPr>
          <w:p>
            <w:r>
              <w:rPr>
                <w:b/>
                <w:color w:val="50594A"/>
              </w:rPr>
              <w:t>Interoceptive</w:t>
            </w:r>
            <w:r>
              <w:t xml:space="preserve"> — internal body signals</w:t>
            </w:r>
          </w:p>
        </w:tc>
      </w:tr>
    </w:tbl>
    <w:p>
      <w:pPr>
        <w:spacing w:before="60" w:after="20"/>
      </w:pPr>
      <w:r>
        <w:rPr>
          <w:b/>
          <w:color w:val="50594A"/>
          <w:sz w:val="23"/>
        </w:rPr>
        <w:t>Four Things We’ll Explore</w:t>
      </w:r>
    </w:p>
    <w:p>
      <w:pPr>
        <w:spacing w:after="20"/>
        <w:ind w:left="216" w:hanging="216"/>
      </w:pPr>
      <w:r>
        <w:rPr>
          <w:b/>
          <w:color w:val="50594A"/>
        </w:rPr>
        <w:t xml:space="preserve">• 1. What do I notice strongly or quickly? </w:t>
      </w:r>
      <w:r>
        <w:t>What captures attention, distracts me, becomes uncomfortable, or feels like too much?</w:t>
      </w:r>
    </w:p>
    <w:p>
      <w:pPr>
        <w:spacing w:after="20"/>
        <w:ind w:left="216" w:hanging="216"/>
      </w:pPr>
      <w:r>
        <w:rPr>
          <w:b/>
          <w:color w:val="50594A"/>
        </w:rPr>
        <w:t xml:space="preserve">• 2. What might I miss or notice late? </w:t>
      </w:r>
      <w:r>
        <w:t>What do I notice only when it becomes stronger or urgent?</w:t>
      </w:r>
    </w:p>
    <w:p>
      <w:pPr>
        <w:spacing w:after="20"/>
        <w:ind w:left="216" w:hanging="216"/>
      </w:pPr>
      <w:r>
        <w:rPr>
          <w:b/>
          <w:color w:val="50594A"/>
        </w:rPr>
        <w:t xml:space="preserve">• 3. What sensory input do I seek or enjoy? </w:t>
      </w:r>
      <w:r>
        <w:t>What feels pleasant, focusing, comforting, or energizing?</w:t>
      </w:r>
    </w:p>
    <w:p>
      <w:pPr>
        <w:spacing w:after="20"/>
        <w:ind w:left="216" w:hanging="216"/>
      </w:pPr>
      <w:r>
        <w:rPr>
          <w:b/>
          <w:color w:val="50594A"/>
        </w:rPr>
        <w:t xml:space="preserve">• 4. What helps me regulate? </w:t>
      </w:r>
      <w:r>
        <w:t>Do I need more, less, or different input, movement, breaks, or another change?</w:t>
      </w:r>
    </w:p>
    <w:tbl>
      <w:tblPr>
        <w:tblW w:type="auto" w:w="0"/>
        <w:tblLook w:firstColumn="1" w:firstRow="1" w:lastColumn="0" w:lastRow="0" w:noHBand="0" w:noVBand="1" w:val="04A0"/>
        <w:tblBorders>
          <w:top w:val="nil"/>
          <w:left w:val="nil"/>
          <w:bottom w:val="nil"/>
          <w:right w:val="nil"/>
          <w:insideH w:val="nil"/>
          <w:insideV w:val="nil"/>
        </w:tblBorders>
      </w:tblPr>
      <w:tblGrid>
        <w:gridCol w:w="10656"/>
      </w:tblGrid>
      <w:tr>
        <w:tc>
          <w:tcPr>
            <w:tcW w:type="dxa" w:w="10656"/>
            <w:shd w:fill="F5F3EF"/>
            <w:tcMar>
              <w:top w:w="65" w:type="dxa"/>
              <w:start w:w="100" w:type="dxa"/>
              <w:bottom w:w="65" w:type="dxa"/>
              <w:end w:w="100" w:type="dxa"/>
            </w:tcMar>
          </w:tcPr>
          <w:p>
            <w:pPr>
              <w:jc w:val="center"/>
            </w:pPr>
            <w:r>
              <w:rPr>
                <w:b/>
                <w:color w:val="C78E74"/>
              </w:rPr>
              <w:t xml:space="preserve">Be curious, not judgmental. </w:t>
            </w:r>
            <w:r>
              <w:t>This is a self-reflection resource, not a diagnostic test. The goal is to understand yourself well enough to have more choices and make daily life work better for you.</w:t>
            </w:r>
          </w:p>
        </w:tc>
      </w:tr>
    </w:tbl>
    <w:p>
      <w:r>
        <w:br w:type="page"/>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296"/>
        <w:gridCol w:w="8928"/>
      </w:tblGrid>
      <w:tr>
        <w:tc>
          <w:tcPr>
            <w:tcW w:type="dxa" w:w="5328"/>
            <w:tcMar>
              <w:top w:w="0" w:type="dxa"/>
              <w:start w:w="0" w:type="dxa"/>
              <w:bottom w:w="0" w:type="dxa"/>
              <w:end w:w="40" w:type="dxa"/>
            </w:tcMar>
          </w:tcPr>
          <w:p>
            <w:r>
              <w:drawing>
                <wp:inline xmlns:a="http://schemas.openxmlformats.org/drawingml/2006/main" xmlns:pic="http://schemas.openxmlformats.org/drawingml/2006/picture">
                  <wp:extent cx="658368" cy="580164"/>
                  <wp:docPr id="2" name="Picture 2"/>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658368" cy="580164"/>
                          </a:xfrm>
                          <a:prstGeom prst="rect"/>
                        </pic:spPr>
                      </pic:pic>
                    </a:graphicData>
                  </a:graphic>
                </wp:inline>
              </w:drawing>
            </w:r>
          </w:p>
        </w:tc>
        <w:tc>
          <w:tcPr>
            <w:tcW w:type="dxa" w:w="5328"/>
            <w:tcMar>
              <w:top w:w="0" w:type="dxa"/>
              <w:start w:w="40" w:type="dxa"/>
              <w:bottom w:w="0" w:type="dxa"/>
              <w:end w:w="0" w:type="dxa"/>
            </w:tcMar>
          </w:tcPr>
          <w:p>
            <w:pPr>
              <w:spacing w:after="0"/>
            </w:pPr>
            <w:r>
              <w:rPr>
                <w:b/>
                <w:color w:val="50594A"/>
                <w:sz w:val="23"/>
              </w:rPr>
              <w:t>CYNTHIA HAMILL, LPC-S</w:t>
            </w:r>
          </w:p>
          <w:p>
            <w:pPr>
              <w:spacing w:after="0"/>
            </w:pPr>
            <w:r>
              <w:rPr>
                <w:sz w:val="15"/>
              </w:rPr>
              <w:t>Certified Clinical Trauma Professional (CCTP) • Autism Spectrum Disorder Clinical Specialist (ASDCS)</w:t>
            </w:r>
          </w:p>
          <w:p>
            <w:pPr>
              <w:spacing w:after="0"/>
            </w:pPr>
            <w:r>
              <w:rPr>
                <w:sz w:val="15"/>
              </w:rPr>
              <w:t>Oklahoma Approved LPC Supervisor • (539) 302-3946 • hamillcynthia2@gmail.com</w:t>
            </w:r>
          </w:p>
          <w:p>
            <w:pPr>
              <w:spacing w:after="0"/>
            </w:pPr>
            <w:hyperlink r:id="rId11">
              <w:r>
                <w:rPr>
                  <w:color w:val="C78E74"/>
                  <w:u w:val="single"/>
                </w:rPr>
                <w:t>cynthiahamillcounseling.com</w:t>
              </w:r>
            </w:hyperlink>
          </w:p>
        </w:tc>
      </w:tr>
    </w:tbl>
    <w:p>
      <w:pPr>
        <w:spacing w:after="40"/>
        <w:pBdr>
          <w:bottom w:val="single" w:sz="8" w:color="C78E74"/>
        </w:pBdr>
      </w:pPr>
    </w:p>
    <w:p>
      <w:pPr>
        <w:spacing w:after="0"/>
        <w:jc w:val="center"/>
      </w:pPr>
      <w:r>
        <w:rPr>
          <w:b/>
          <w:color w:val="50594A"/>
          <w:sz w:val="36"/>
        </w:rPr>
        <w:t>My Sensory Profile</w:t>
      </w:r>
    </w:p>
    <w:p>
      <w:pPr>
        <w:spacing w:after="80"/>
        <w:jc w:val="center"/>
      </w:pPr>
      <w:r>
        <w:rPr>
          <w:i/>
          <w:color w:val="C78E74"/>
          <w:sz w:val="18"/>
        </w:rPr>
        <w:t>Part 1: Visual, Auditory, Tactile &amp; Gustatory</w:t>
      </w:r>
    </w:p>
    <w:p>
      <w:pPr>
        <w:spacing w:after="60"/>
      </w:pPr>
      <w:r>
        <w:t>There are no right answers. Your experience may change with environment, stress, fatigue, health, and what else is happening around you.</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5328"/>
        <w:gridCol w:w="5328"/>
      </w:tblGrid>
      <w:tr>
        <w:tc>
          <w:tcPr>
            <w:tcW w:type="dxa" w:w="5328"/>
            <w:shd w:fill="F5F3EF"/>
            <w:tcMar>
              <w:top w:w="70" w:type="dxa"/>
              <w:start w:w="85" w:type="dxa"/>
              <w:bottom w:w="70" w:type="dxa"/>
              <w:end w:w="85" w:type="dxa"/>
            </w:tcMar>
          </w:tcPr>
          <w:p>
            <w:pPr>
              <w:spacing w:after="20"/>
            </w:pPr>
            <w:r>
              <w:rPr>
                <w:b/>
                <w:color w:val="50594A"/>
                <w:sz w:val="21"/>
              </w:rPr>
              <w:t>Visual</w:t>
            </w:r>
            <w:r>
              <w:rPr>
                <w:i/>
                <w:color w:val="C78E74"/>
                <w:sz w:val="16"/>
              </w:rPr>
              <w:t xml:space="preserve"> | Sight</w:t>
            </w:r>
          </w:p>
          <w:p>
            <w:pPr>
              <w:spacing w:after="40"/>
            </w:pPr>
            <w:r>
              <w:rPr>
                <w:sz w:val="15"/>
              </w:rPr>
              <w:t>Light, screens, colors, patterns, movement, visual clutter, busy spaces.</w:t>
            </w:r>
          </w:p>
          <w:p>
            <w:pPr>
              <w:spacing w:after="0"/>
            </w:pPr>
            <w:r>
              <w:rPr>
                <w:b/>
                <w:color w:val="50594A"/>
                <w:sz w:val="15"/>
              </w:rPr>
              <w:t>Notice strongly/quickly:</w:t>
            </w:r>
            <w:r>
              <w:t xml:space="preserve"> ____________________________</w:t>
            </w:r>
          </w:p>
          <w:p>
            <w:pPr>
              <w:spacing w:after="0"/>
            </w:pPr>
            <w:r>
              <w:rPr>
                <w:b/>
                <w:color w:val="50594A"/>
                <w:sz w:val="15"/>
              </w:rPr>
              <w:t>Miss or notice late:</w:t>
            </w:r>
            <w:r>
              <w:t xml:space="preserve"> ____________________________</w:t>
            </w:r>
          </w:p>
          <w:p>
            <w:pPr>
              <w:spacing w:after="0"/>
            </w:pPr>
            <w:r>
              <w:rPr>
                <w:b/>
                <w:color w:val="50594A"/>
                <w:sz w:val="15"/>
              </w:rPr>
              <w:t>Seek or enjoy:</w:t>
            </w:r>
            <w:r>
              <w:t xml:space="preserve"> ____________________________</w:t>
            </w:r>
          </w:p>
          <w:p>
            <w:pPr>
              <w:spacing w:after="0"/>
            </w:pPr>
            <w:r>
              <w:rPr>
                <w:b/>
                <w:color w:val="50594A"/>
                <w:sz w:val="15"/>
              </w:rPr>
              <w:t>Helps me regulate:</w:t>
            </w:r>
            <w:r>
              <w:t xml:space="preserve"> ____________________________</w:t>
            </w:r>
          </w:p>
        </w:tc>
        <w:tc>
          <w:tcPr>
            <w:tcW w:type="dxa" w:w="5328"/>
            <w:shd w:fill="F5F3EF"/>
            <w:tcMar>
              <w:top w:w="70" w:type="dxa"/>
              <w:start w:w="85" w:type="dxa"/>
              <w:bottom w:w="70" w:type="dxa"/>
              <w:end w:w="85" w:type="dxa"/>
            </w:tcMar>
          </w:tcPr>
          <w:p>
            <w:pPr>
              <w:spacing w:after="20"/>
            </w:pPr>
            <w:r>
              <w:rPr>
                <w:b/>
                <w:color w:val="50594A"/>
                <w:sz w:val="21"/>
              </w:rPr>
              <w:t>Auditory</w:t>
            </w:r>
            <w:r>
              <w:rPr>
                <w:i/>
                <w:color w:val="C78E74"/>
                <w:sz w:val="16"/>
              </w:rPr>
              <w:t xml:space="preserve"> | Sound</w:t>
            </w:r>
          </w:p>
          <w:p>
            <w:pPr>
              <w:spacing w:after="40"/>
            </w:pPr>
            <w:r>
              <w:rPr>
                <w:sz w:val="15"/>
              </w:rPr>
              <w:t>Voices, music, background noise, appliances, alarms, sudden sounds, silence, volume, pitch.</w:t>
            </w:r>
          </w:p>
          <w:p>
            <w:pPr>
              <w:spacing w:after="0"/>
            </w:pPr>
            <w:r>
              <w:rPr>
                <w:b/>
                <w:color w:val="50594A"/>
                <w:sz w:val="15"/>
              </w:rPr>
              <w:t>Notice strongly/quickly:</w:t>
            </w:r>
            <w:r>
              <w:t xml:space="preserve"> ____________________________</w:t>
            </w:r>
          </w:p>
          <w:p>
            <w:pPr>
              <w:spacing w:after="0"/>
            </w:pPr>
            <w:r>
              <w:rPr>
                <w:b/>
                <w:color w:val="50594A"/>
                <w:sz w:val="15"/>
              </w:rPr>
              <w:t>Miss or notice late:</w:t>
            </w:r>
            <w:r>
              <w:t xml:space="preserve"> ____________________________</w:t>
            </w:r>
          </w:p>
          <w:p>
            <w:pPr>
              <w:spacing w:after="0"/>
            </w:pPr>
            <w:r>
              <w:rPr>
                <w:b/>
                <w:color w:val="50594A"/>
                <w:sz w:val="15"/>
              </w:rPr>
              <w:t>Seek or enjoy:</w:t>
            </w:r>
            <w:r>
              <w:t xml:space="preserve"> ____________________________</w:t>
            </w:r>
          </w:p>
          <w:p>
            <w:pPr>
              <w:spacing w:after="0"/>
            </w:pPr>
            <w:r>
              <w:rPr>
                <w:b/>
                <w:color w:val="50594A"/>
                <w:sz w:val="15"/>
              </w:rPr>
              <w:t>Helps me regulate:</w:t>
            </w:r>
            <w:r>
              <w:t xml:space="preserve"> ____________________________</w:t>
            </w:r>
          </w:p>
        </w:tc>
      </w:tr>
      <w:tr>
        <w:tc>
          <w:tcPr>
            <w:tcW w:type="dxa" w:w="5328"/>
            <w:shd w:fill="F5F3EF"/>
            <w:tcMar>
              <w:top w:w="70" w:type="dxa"/>
              <w:start w:w="85" w:type="dxa"/>
              <w:bottom w:w="70" w:type="dxa"/>
              <w:end w:w="85" w:type="dxa"/>
            </w:tcMar>
          </w:tcPr>
          <w:p>
            <w:pPr>
              <w:spacing w:after="20"/>
            </w:pPr>
            <w:r>
              <w:rPr>
                <w:b/>
                <w:color w:val="50594A"/>
                <w:sz w:val="21"/>
              </w:rPr>
              <w:t>Tactile</w:t>
            </w:r>
            <w:r>
              <w:rPr>
                <w:i/>
                <w:color w:val="C78E74"/>
                <w:sz w:val="16"/>
              </w:rPr>
              <w:t xml:space="preserve"> | Touch</w:t>
            </w:r>
          </w:p>
          <w:p>
            <w:pPr>
              <w:spacing w:after="40"/>
            </w:pPr>
            <w:r>
              <w:rPr>
                <w:sz w:val="15"/>
              </w:rPr>
              <w:t>Clothing, seams, fabrics, temperature, water, contact, pressure, grooming, bedding, surfaces.</w:t>
            </w:r>
          </w:p>
          <w:p>
            <w:pPr>
              <w:spacing w:after="0"/>
            </w:pPr>
            <w:r>
              <w:rPr>
                <w:b/>
                <w:color w:val="50594A"/>
                <w:sz w:val="15"/>
              </w:rPr>
              <w:t>Notice strongly/quickly:</w:t>
            </w:r>
            <w:r>
              <w:t xml:space="preserve"> ____________________________</w:t>
            </w:r>
          </w:p>
          <w:p>
            <w:pPr>
              <w:spacing w:after="0"/>
            </w:pPr>
            <w:r>
              <w:rPr>
                <w:b/>
                <w:color w:val="50594A"/>
                <w:sz w:val="15"/>
              </w:rPr>
              <w:t>Miss or notice late:</w:t>
            </w:r>
            <w:r>
              <w:t xml:space="preserve"> ____________________________</w:t>
            </w:r>
          </w:p>
          <w:p>
            <w:pPr>
              <w:spacing w:after="0"/>
            </w:pPr>
            <w:r>
              <w:rPr>
                <w:b/>
                <w:color w:val="50594A"/>
                <w:sz w:val="15"/>
              </w:rPr>
              <w:t>Seek or enjoy:</w:t>
            </w:r>
            <w:r>
              <w:t xml:space="preserve"> ____________________________</w:t>
            </w:r>
          </w:p>
          <w:p>
            <w:pPr>
              <w:spacing w:after="0"/>
            </w:pPr>
            <w:r>
              <w:rPr>
                <w:b/>
                <w:color w:val="50594A"/>
                <w:sz w:val="15"/>
              </w:rPr>
              <w:t>Helps me regulate:</w:t>
            </w:r>
            <w:r>
              <w:t xml:space="preserve"> ____________________________</w:t>
            </w:r>
          </w:p>
        </w:tc>
        <w:tc>
          <w:tcPr>
            <w:tcW w:type="dxa" w:w="5328"/>
            <w:shd w:fill="F5F3EF"/>
            <w:tcMar>
              <w:top w:w="70" w:type="dxa"/>
              <w:start w:w="85" w:type="dxa"/>
              <w:bottom w:w="70" w:type="dxa"/>
              <w:end w:w="85" w:type="dxa"/>
            </w:tcMar>
          </w:tcPr>
          <w:p>
            <w:pPr>
              <w:spacing w:after="20"/>
            </w:pPr>
            <w:r>
              <w:rPr>
                <w:b/>
                <w:color w:val="50594A"/>
                <w:sz w:val="21"/>
              </w:rPr>
              <w:t>Gustatory</w:t>
            </w:r>
            <w:r>
              <w:rPr>
                <w:i/>
                <w:color w:val="C78E74"/>
                <w:sz w:val="16"/>
              </w:rPr>
              <w:t xml:space="preserve"> | Taste &amp; Food Experience</w:t>
            </w:r>
          </w:p>
          <w:p>
            <w:pPr>
              <w:spacing w:after="40"/>
            </w:pPr>
            <w:r>
              <w:rPr>
                <w:sz w:val="15"/>
              </w:rPr>
              <w:t>Flavor, intensity, temperature, texture, consistency, crunch, mixed textures, carbonation, familiarity.</w:t>
            </w:r>
          </w:p>
          <w:p>
            <w:pPr>
              <w:spacing w:after="0"/>
            </w:pPr>
            <w:r>
              <w:rPr>
                <w:b/>
                <w:color w:val="50594A"/>
                <w:sz w:val="15"/>
              </w:rPr>
              <w:t>Notice strongly/quickly:</w:t>
            </w:r>
            <w:r>
              <w:t xml:space="preserve"> ____________________________</w:t>
            </w:r>
          </w:p>
          <w:p>
            <w:pPr>
              <w:spacing w:after="0"/>
            </w:pPr>
            <w:r>
              <w:rPr>
                <w:b/>
                <w:color w:val="50594A"/>
                <w:sz w:val="15"/>
              </w:rPr>
              <w:t>Miss or notice late:</w:t>
            </w:r>
            <w:r>
              <w:t xml:space="preserve"> ____________________________</w:t>
            </w:r>
          </w:p>
          <w:p>
            <w:pPr>
              <w:spacing w:after="0"/>
            </w:pPr>
            <w:r>
              <w:rPr>
                <w:b/>
                <w:color w:val="50594A"/>
                <w:sz w:val="15"/>
              </w:rPr>
              <w:t>Seek or enjoy:</w:t>
            </w:r>
            <w:r>
              <w:t xml:space="preserve"> ____________________________</w:t>
            </w:r>
          </w:p>
          <w:p>
            <w:pPr>
              <w:spacing w:after="0"/>
            </w:pPr>
            <w:r>
              <w:rPr>
                <w:b/>
                <w:color w:val="50594A"/>
                <w:sz w:val="15"/>
              </w:rPr>
              <w:t>Helps me regulate:</w:t>
            </w:r>
            <w:r>
              <w:t xml:space="preserve"> ____________________________</w:t>
            </w:r>
          </w:p>
        </w:tc>
      </w:tr>
    </w:tbl>
    <w:p>
      <w:r>
        <w:br w:type="page"/>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296"/>
        <w:gridCol w:w="8928"/>
      </w:tblGrid>
      <w:tr>
        <w:tc>
          <w:tcPr>
            <w:tcW w:type="dxa" w:w="5328"/>
            <w:tcMar>
              <w:top w:w="0" w:type="dxa"/>
              <w:start w:w="0" w:type="dxa"/>
              <w:bottom w:w="0" w:type="dxa"/>
              <w:end w:w="40" w:type="dxa"/>
            </w:tcMar>
          </w:tcPr>
          <w:p>
            <w:r>
              <w:drawing>
                <wp:inline xmlns:a="http://schemas.openxmlformats.org/drawingml/2006/main" xmlns:pic="http://schemas.openxmlformats.org/drawingml/2006/picture">
                  <wp:extent cx="658368" cy="580164"/>
                  <wp:docPr id="3" name="Picture 3"/>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658368" cy="580164"/>
                          </a:xfrm>
                          <a:prstGeom prst="rect"/>
                        </pic:spPr>
                      </pic:pic>
                    </a:graphicData>
                  </a:graphic>
                </wp:inline>
              </w:drawing>
            </w:r>
          </w:p>
        </w:tc>
        <w:tc>
          <w:tcPr>
            <w:tcW w:type="dxa" w:w="5328"/>
            <w:tcMar>
              <w:top w:w="0" w:type="dxa"/>
              <w:start w:w="40" w:type="dxa"/>
              <w:bottom w:w="0" w:type="dxa"/>
              <w:end w:w="0" w:type="dxa"/>
            </w:tcMar>
          </w:tcPr>
          <w:p>
            <w:pPr>
              <w:spacing w:after="0"/>
            </w:pPr>
            <w:r>
              <w:rPr>
                <w:b/>
                <w:color w:val="50594A"/>
                <w:sz w:val="23"/>
              </w:rPr>
              <w:t>CYNTHIA HAMILL, LPC-S</w:t>
            </w:r>
          </w:p>
          <w:p>
            <w:pPr>
              <w:spacing w:after="0"/>
            </w:pPr>
            <w:r>
              <w:rPr>
                <w:sz w:val="15"/>
              </w:rPr>
              <w:t>Certified Clinical Trauma Professional (CCTP) • Autism Spectrum Disorder Clinical Specialist (ASDCS)</w:t>
            </w:r>
          </w:p>
          <w:p>
            <w:pPr>
              <w:spacing w:after="0"/>
            </w:pPr>
            <w:r>
              <w:rPr>
                <w:sz w:val="15"/>
              </w:rPr>
              <w:t>Oklahoma Approved LPC Supervisor • (539) 302-3946 • hamillcynthia2@gmail.com</w:t>
            </w:r>
          </w:p>
          <w:p>
            <w:pPr>
              <w:spacing w:after="0"/>
            </w:pPr>
            <w:hyperlink r:id="rId11">
              <w:r>
                <w:rPr>
                  <w:color w:val="C78E74"/>
                  <w:u w:val="single"/>
                </w:rPr>
                <w:t>cynthiahamillcounseling.com</w:t>
              </w:r>
            </w:hyperlink>
          </w:p>
        </w:tc>
      </w:tr>
    </w:tbl>
    <w:p>
      <w:pPr>
        <w:spacing w:after="40"/>
        <w:pBdr>
          <w:bottom w:val="single" w:sz="8" w:color="C78E74"/>
        </w:pBdr>
      </w:pPr>
    </w:p>
    <w:p>
      <w:pPr>
        <w:spacing w:after="0"/>
        <w:jc w:val="center"/>
      </w:pPr>
      <w:r>
        <w:rPr>
          <w:b/>
          <w:color w:val="50594A"/>
          <w:sz w:val="36"/>
        </w:rPr>
        <w:t>My Sensory Profile</w:t>
      </w:r>
    </w:p>
    <w:p>
      <w:pPr>
        <w:spacing w:after="80"/>
        <w:jc w:val="center"/>
      </w:pPr>
      <w:r>
        <w:rPr>
          <w:i/>
          <w:color w:val="C78E74"/>
          <w:sz w:val="18"/>
        </w:rPr>
        <w:t>Part 2: Olfactory, Vestibular, Proprioceptive &amp; Interoceptive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5328"/>
        <w:gridCol w:w="5328"/>
      </w:tblGrid>
      <w:tr>
        <w:tc>
          <w:tcPr>
            <w:tcW w:type="dxa" w:w="5328"/>
            <w:shd w:fill="F5F3EF"/>
            <w:tcMar>
              <w:top w:w="70" w:type="dxa"/>
              <w:start w:w="85" w:type="dxa"/>
              <w:bottom w:w="70" w:type="dxa"/>
              <w:end w:w="85" w:type="dxa"/>
            </w:tcMar>
          </w:tcPr>
          <w:p>
            <w:pPr>
              <w:spacing w:after="20"/>
            </w:pPr>
            <w:r>
              <w:rPr>
                <w:b/>
                <w:color w:val="50594A"/>
                <w:sz w:val="21"/>
              </w:rPr>
              <w:t>Olfactory</w:t>
            </w:r>
            <w:r>
              <w:rPr>
                <w:i/>
                <w:color w:val="C78E74"/>
                <w:sz w:val="16"/>
              </w:rPr>
              <w:t xml:space="preserve"> | Smell</w:t>
            </w:r>
          </w:p>
          <w:p>
            <w:pPr>
              <w:spacing w:after="40"/>
            </w:pPr>
            <w:r>
              <w:rPr>
                <w:sz w:val="15"/>
              </w:rPr>
              <w:t>Food smells, fragrance, cleaning products, smoke, nature, body odors, candles, stores.</w:t>
            </w:r>
          </w:p>
          <w:p>
            <w:pPr>
              <w:spacing w:after="0"/>
            </w:pPr>
            <w:r>
              <w:rPr>
                <w:b/>
                <w:color w:val="50594A"/>
                <w:sz w:val="15"/>
              </w:rPr>
              <w:t>Notice strongly/quickly:</w:t>
            </w:r>
            <w:r>
              <w:t xml:space="preserve"> ____________________________</w:t>
            </w:r>
          </w:p>
          <w:p>
            <w:pPr>
              <w:spacing w:after="0"/>
            </w:pPr>
            <w:r>
              <w:rPr>
                <w:b/>
                <w:color w:val="50594A"/>
                <w:sz w:val="15"/>
              </w:rPr>
              <w:t>Miss or notice late:</w:t>
            </w:r>
            <w:r>
              <w:t xml:space="preserve"> ____________________________</w:t>
            </w:r>
          </w:p>
          <w:p>
            <w:pPr>
              <w:spacing w:after="0"/>
            </w:pPr>
            <w:r>
              <w:rPr>
                <w:b/>
                <w:color w:val="50594A"/>
                <w:sz w:val="15"/>
              </w:rPr>
              <w:t>Seek or enjoy:</w:t>
            </w:r>
            <w:r>
              <w:t xml:space="preserve"> ____________________________</w:t>
            </w:r>
          </w:p>
          <w:p>
            <w:pPr>
              <w:spacing w:after="0"/>
            </w:pPr>
            <w:r>
              <w:rPr>
                <w:b/>
                <w:color w:val="50594A"/>
                <w:sz w:val="15"/>
              </w:rPr>
              <w:t>Helps me regulate:</w:t>
            </w:r>
            <w:r>
              <w:t xml:space="preserve"> ____________________________</w:t>
            </w:r>
          </w:p>
        </w:tc>
        <w:tc>
          <w:tcPr>
            <w:tcW w:type="dxa" w:w="5328"/>
            <w:shd w:fill="F5F3EF"/>
            <w:tcMar>
              <w:top w:w="70" w:type="dxa"/>
              <w:start w:w="85" w:type="dxa"/>
              <w:bottom w:w="70" w:type="dxa"/>
              <w:end w:w="85" w:type="dxa"/>
            </w:tcMar>
          </w:tcPr>
          <w:p>
            <w:pPr>
              <w:spacing w:after="20"/>
            </w:pPr>
            <w:r>
              <w:rPr>
                <w:b/>
                <w:color w:val="50594A"/>
                <w:sz w:val="21"/>
              </w:rPr>
              <w:t>Vestibular</w:t>
            </w:r>
            <w:r>
              <w:rPr>
                <w:i/>
                <w:color w:val="C78E74"/>
                <w:sz w:val="16"/>
              </w:rPr>
              <w:t xml:space="preserve"> | Movement &amp; Balance</w:t>
            </w:r>
          </w:p>
          <w:p>
            <w:pPr>
              <w:spacing w:after="40"/>
            </w:pPr>
            <w:r>
              <w:rPr>
                <w:sz w:val="15"/>
              </w:rPr>
              <w:t>Rocking, spinning, elevators, driving, bending, changing position, heights, exercise.</w:t>
            </w:r>
          </w:p>
          <w:p>
            <w:pPr>
              <w:spacing w:after="0"/>
            </w:pPr>
            <w:r>
              <w:rPr>
                <w:b/>
                <w:color w:val="50594A"/>
                <w:sz w:val="15"/>
              </w:rPr>
              <w:t>Notice strongly/quickly:</w:t>
            </w:r>
            <w:r>
              <w:t xml:space="preserve"> ____________________________</w:t>
            </w:r>
          </w:p>
          <w:p>
            <w:pPr>
              <w:spacing w:after="0"/>
            </w:pPr>
            <w:r>
              <w:rPr>
                <w:b/>
                <w:color w:val="50594A"/>
                <w:sz w:val="15"/>
              </w:rPr>
              <w:t>Miss or notice late:</w:t>
            </w:r>
            <w:r>
              <w:t xml:space="preserve"> ____________________________</w:t>
            </w:r>
          </w:p>
          <w:p>
            <w:pPr>
              <w:spacing w:after="0"/>
            </w:pPr>
            <w:r>
              <w:rPr>
                <w:b/>
                <w:color w:val="50594A"/>
                <w:sz w:val="15"/>
              </w:rPr>
              <w:t>Seek or enjoy:</w:t>
            </w:r>
            <w:r>
              <w:t xml:space="preserve"> ____________________________</w:t>
            </w:r>
          </w:p>
          <w:p>
            <w:pPr>
              <w:spacing w:after="0"/>
            </w:pPr>
            <w:r>
              <w:rPr>
                <w:b/>
                <w:color w:val="50594A"/>
                <w:sz w:val="15"/>
              </w:rPr>
              <w:t>Helps me regulate:</w:t>
            </w:r>
            <w:r>
              <w:t xml:space="preserve"> ____________________________</w:t>
            </w:r>
          </w:p>
        </w:tc>
      </w:tr>
      <w:tr>
        <w:tc>
          <w:tcPr>
            <w:tcW w:type="dxa" w:w="5328"/>
            <w:shd w:fill="F5F3EF"/>
            <w:tcMar>
              <w:top w:w="70" w:type="dxa"/>
              <w:start w:w="85" w:type="dxa"/>
              <w:bottom w:w="70" w:type="dxa"/>
              <w:end w:w="85" w:type="dxa"/>
            </w:tcMar>
          </w:tcPr>
          <w:p>
            <w:pPr>
              <w:spacing w:after="20"/>
            </w:pPr>
            <w:r>
              <w:rPr>
                <w:b/>
                <w:color w:val="50594A"/>
                <w:sz w:val="21"/>
              </w:rPr>
              <w:t>Proprioceptive</w:t>
            </w:r>
            <w:r>
              <w:rPr>
                <w:i/>
                <w:color w:val="C78E74"/>
                <w:sz w:val="16"/>
              </w:rPr>
              <w:t xml:space="preserve"> | Body Position, Pressure &amp; Resistance</w:t>
            </w:r>
          </w:p>
          <w:p>
            <w:pPr>
              <w:spacing w:after="40"/>
            </w:pPr>
            <w:r>
              <w:rPr>
                <w:sz w:val="15"/>
              </w:rPr>
              <w:t>Stretching, lifting, pushing, pulling, carrying, squeezing, leaning, exercise, pressure.</w:t>
            </w:r>
          </w:p>
          <w:p>
            <w:pPr>
              <w:spacing w:after="0"/>
            </w:pPr>
            <w:r>
              <w:rPr>
                <w:b/>
                <w:color w:val="50594A"/>
                <w:sz w:val="15"/>
              </w:rPr>
              <w:t>Notice strongly/quickly:</w:t>
            </w:r>
            <w:r>
              <w:t xml:space="preserve"> ____________________________</w:t>
            </w:r>
          </w:p>
          <w:p>
            <w:pPr>
              <w:spacing w:after="0"/>
            </w:pPr>
            <w:r>
              <w:rPr>
                <w:b/>
                <w:color w:val="50594A"/>
                <w:sz w:val="15"/>
              </w:rPr>
              <w:t>Miss or notice late:</w:t>
            </w:r>
            <w:r>
              <w:t xml:space="preserve"> ____________________________</w:t>
            </w:r>
          </w:p>
          <w:p>
            <w:pPr>
              <w:spacing w:after="0"/>
            </w:pPr>
            <w:r>
              <w:rPr>
                <w:b/>
                <w:color w:val="50594A"/>
                <w:sz w:val="15"/>
              </w:rPr>
              <w:t>Seek or enjoy:</w:t>
            </w:r>
            <w:r>
              <w:t xml:space="preserve"> ____________________________</w:t>
            </w:r>
          </w:p>
          <w:p>
            <w:pPr>
              <w:spacing w:after="0"/>
            </w:pPr>
            <w:r>
              <w:rPr>
                <w:b/>
                <w:color w:val="50594A"/>
                <w:sz w:val="15"/>
              </w:rPr>
              <w:t>Helps me regulate:</w:t>
            </w:r>
            <w:r>
              <w:t xml:space="preserve"> ____________________________</w:t>
            </w:r>
          </w:p>
        </w:tc>
        <w:tc>
          <w:tcPr>
            <w:tcW w:type="dxa" w:w="5328"/>
            <w:shd w:fill="F5F3EF"/>
            <w:tcMar>
              <w:top w:w="70" w:type="dxa"/>
              <w:start w:w="85" w:type="dxa"/>
              <w:bottom w:w="70" w:type="dxa"/>
              <w:end w:w="85" w:type="dxa"/>
            </w:tcMar>
          </w:tcPr>
          <w:p>
            <w:pPr>
              <w:spacing w:after="20"/>
            </w:pPr>
            <w:r>
              <w:rPr>
                <w:b/>
                <w:color w:val="50594A"/>
                <w:sz w:val="21"/>
              </w:rPr>
              <w:t>Interoceptive</w:t>
            </w:r>
            <w:r>
              <w:rPr>
                <w:i/>
                <w:color w:val="C78E74"/>
                <w:sz w:val="16"/>
              </w:rPr>
              <w:t xml:space="preserve"> | Signals Inside the Body</w:t>
            </w:r>
          </w:p>
          <w:p>
            <w:pPr>
              <w:spacing w:after="40"/>
            </w:pPr>
            <w:r>
              <w:rPr>
                <w:sz w:val="15"/>
              </w:rPr>
              <w:t>Hunger, thirst, fullness, bathroom needs, temperature, fatigue, heartbeat, tension, nausea, pain.</w:t>
            </w:r>
          </w:p>
          <w:p>
            <w:pPr>
              <w:spacing w:after="0"/>
            </w:pPr>
            <w:r>
              <w:rPr>
                <w:b/>
                <w:color w:val="50594A"/>
                <w:sz w:val="15"/>
              </w:rPr>
              <w:t>Notice strongly/quickly:</w:t>
            </w:r>
            <w:r>
              <w:t xml:space="preserve"> ____________________________</w:t>
            </w:r>
          </w:p>
          <w:p>
            <w:pPr>
              <w:spacing w:after="0"/>
            </w:pPr>
            <w:r>
              <w:rPr>
                <w:b/>
                <w:color w:val="50594A"/>
                <w:sz w:val="15"/>
              </w:rPr>
              <w:t>Miss or notice late:</w:t>
            </w:r>
            <w:r>
              <w:t xml:space="preserve"> ____________________________</w:t>
            </w:r>
          </w:p>
          <w:p>
            <w:pPr>
              <w:spacing w:after="0"/>
            </w:pPr>
            <w:r>
              <w:rPr>
                <w:b/>
                <w:color w:val="50594A"/>
                <w:sz w:val="15"/>
              </w:rPr>
              <w:t>Seek or enjoy:</w:t>
            </w:r>
            <w:r>
              <w:t xml:space="preserve"> ____________________________</w:t>
            </w:r>
          </w:p>
          <w:p>
            <w:pPr>
              <w:spacing w:after="0"/>
            </w:pPr>
            <w:r>
              <w:rPr>
                <w:b/>
                <w:color w:val="50594A"/>
                <w:sz w:val="15"/>
              </w:rPr>
              <w:t>Helps me regulate:</w:t>
            </w:r>
            <w:r>
              <w:t xml:space="preserve"> ____________________________</w:t>
            </w:r>
          </w:p>
        </w:tc>
      </w:tr>
    </w:tbl>
    <w:tbl>
      <w:tblPr>
        <w:tblW w:type="auto" w:w="0"/>
        <w:tblLook w:firstColumn="1" w:firstRow="1" w:lastColumn="0" w:lastRow="0" w:noHBand="0" w:noVBand="1" w:val="04A0"/>
        <w:tblBorders>
          <w:top w:val="nil"/>
          <w:left w:val="nil"/>
          <w:bottom w:val="nil"/>
          <w:right w:val="nil"/>
          <w:insideH w:val="nil"/>
          <w:insideV w:val="nil"/>
        </w:tblBorders>
      </w:tblPr>
      <w:tblGrid>
        <w:gridCol w:w="10656"/>
      </w:tblGrid>
      <w:tr>
        <w:tc>
          <w:tcPr>
            <w:tcW w:type="dxa" w:w="10656"/>
            <w:shd w:fill="F5F3EF"/>
            <w:tcMar>
              <w:top w:w="65" w:type="dxa"/>
              <w:start w:w="100" w:type="dxa"/>
              <w:bottom w:w="65" w:type="dxa"/>
              <w:end w:w="100" w:type="dxa"/>
            </w:tcMar>
          </w:tcPr>
          <w:p>
            <w:pPr>
              <w:jc w:val="center"/>
            </w:pPr>
            <w:r>
              <w:rPr>
                <w:b/>
                <w:color w:val="C78E74"/>
              </w:rPr>
              <w:t xml:space="preserve">Your profile is probably not simply “sensitive” or “not sensitive.” </w:t>
            </w:r>
            <w:r>
              <w:t>You may notice some information quickly, seek other input, miss some signals until they become intense, and respond differently depending on the sensory system or situation.</w:t>
            </w:r>
          </w:p>
        </w:tc>
      </w:tr>
    </w:tbl>
    <w:p>
      <w:r>
        <w:br w:type="page"/>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296"/>
        <w:gridCol w:w="8928"/>
      </w:tblGrid>
      <w:tr>
        <w:tc>
          <w:tcPr>
            <w:tcW w:type="dxa" w:w="5328"/>
            <w:tcMar>
              <w:top w:w="0" w:type="dxa"/>
              <w:start w:w="0" w:type="dxa"/>
              <w:bottom w:w="0" w:type="dxa"/>
              <w:end w:w="40" w:type="dxa"/>
            </w:tcMar>
          </w:tcPr>
          <w:p>
            <w:r>
              <w:drawing>
                <wp:inline xmlns:a="http://schemas.openxmlformats.org/drawingml/2006/main" xmlns:pic="http://schemas.openxmlformats.org/drawingml/2006/picture">
                  <wp:extent cx="658368" cy="580164"/>
                  <wp:docPr id="4" name="Picture 4"/>
                  <wp:cNvGraphicFramePr>
                    <a:graphicFrameLocks noChangeAspect="1"/>
                  </wp:cNvGraphicFramePr>
                  <a:graphic>
                    <a:graphicData uri="http://schemas.openxmlformats.org/drawingml/2006/picture">
                      <pic:pic>
                        <pic:nvPicPr>
                          <pic:cNvPr id="0" name="image1.png"/>
                          <pic:cNvPicPr/>
                        </pic:nvPicPr>
                        <pic:blipFill>
                          <a:blip r:embed="rId10"/>
                          <a:stretch>
                            <a:fillRect/>
                          </a:stretch>
                        </pic:blipFill>
                        <pic:spPr>
                          <a:xfrm>
                            <a:off x="0" y="0"/>
                            <a:ext cx="658368" cy="580164"/>
                          </a:xfrm>
                          <a:prstGeom prst="rect"/>
                        </pic:spPr>
                      </pic:pic>
                    </a:graphicData>
                  </a:graphic>
                </wp:inline>
              </w:drawing>
            </w:r>
          </w:p>
        </w:tc>
        <w:tc>
          <w:tcPr>
            <w:tcW w:type="dxa" w:w="5328"/>
            <w:tcMar>
              <w:top w:w="0" w:type="dxa"/>
              <w:start w:w="40" w:type="dxa"/>
              <w:bottom w:w="0" w:type="dxa"/>
              <w:end w:w="0" w:type="dxa"/>
            </w:tcMar>
          </w:tcPr>
          <w:p>
            <w:pPr>
              <w:spacing w:after="0"/>
            </w:pPr>
            <w:r>
              <w:rPr>
                <w:b/>
                <w:color w:val="50594A"/>
                <w:sz w:val="23"/>
              </w:rPr>
              <w:t>CYNTHIA HAMILL, LPC-S</w:t>
            </w:r>
          </w:p>
          <w:p>
            <w:pPr>
              <w:spacing w:after="0"/>
            </w:pPr>
            <w:r>
              <w:rPr>
                <w:sz w:val="15"/>
              </w:rPr>
              <w:t>Certified Clinical Trauma Professional (CCTP) • Autism Spectrum Disorder Clinical Specialist (ASDCS)</w:t>
            </w:r>
          </w:p>
          <w:p>
            <w:pPr>
              <w:spacing w:after="0"/>
            </w:pPr>
            <w:r>
              <w:rPr>
                <w:sz w:val="15"/>
              </w:rPr>
              <w:t>Oklahoma Approved LPC Supervisor • (539) 302-3946 • hamillcynthia2@gmail.com</w:t>
            </w:r>
          </w:p>
          <w:p>
            <w:pPr>
              <w:spacing w:after="0"/>
            </w:pPr>
            <w:hyperlink r:id="rId11">
              <w:r>
                <w:rPr>
                  <w:color w:val="C78E74"/>
                  <w:u w:val="single"/>
                </w:rPr>
                <w:t>cynthiahamillcounseling.com</w:t>
              </w:r>
            </w:hyperlink>
          </w:p>
        </w:tc>
      </w:tr>
    </w:tbl>
    <w:p>
      <w:pPr>
        <w:spacing w:after="40"/>
        <w:pBdr>
          <w:bottom w:val="single" w:sz="8" w:color="C78E74"/>
        </w:pBdr>
      </w:pPr>
    </w:p>
    <w:p>
      <w:pPr>
        <w:spacing w:after="0"/>
        <w:jc w:val="center"/>
      </w:pPr>
      <w:r>
        <w:rPr>
          <w:b/>
          <w:color w:val="50594A"/>
          <w:sz w:val="36"/>
        </w:rPr>
        <w:t>Putting Your Sensory Profile Into Practice</w:t>
      </w:r>
    </w:p>
    <w:p>
      <w:pPr>
        <w:spacing w:after="80"/>
        <w:jc w:val="center"/>
      </w:pPr>
      <w:r>
        <w:rPr>
          <w:i/>
          <w:color w:val="C78E74"/>
          <w:sz w:val="18"/>
        </w:rPr>
        <w:t>Turning what you notice into information you can use</w:t>
      </w:r>
    </w:p>
    <w:p>
      <w:pPr>
        <w:spacing w:after="60"/>
      </w:pPr>
      <w:r>
        <w:t>Understanding your sensory profile is about recognizing patterns and using that information to make choices about your environment, regulation, and daily life.</w:t>
      </w:r>
    </w:p>
    <w:tbl>
      <w:tblPr>
        <w:tblW w:type="auto" w:w="0"/>
        <w:tblLook w:firstColumn="1" w:firstRow="1" w:lastColumn="0" w:lastRow="0" w:noHBand="0" w:noVBand="1" w:val="04A0"/>
        <w:tblBorders>
          <w:top w:val="nil"/>
          <w:left w:val="nil"/>
          <w:bottom w:val="nil"/>
          <w:right w:val="nil"/>
          <w:insideH w:val="nil"/>
          <w:insideV w:val="nil"/>
        </w:tblBorders>
      </w:tblPr>
      <w:tblGrid>
        <w:gridCol w:w="5328"/>
        <w:gridCol w:w="5328"/>
      </w:tblGrid>
      <w:tr>
        <w:tc>
          <w:tcPr>
            <w:tcW w:type="dxa" w:w="5328"/>
            <w:shd w:fill="F5F3EF"/>
            <w:tcMar>
              <w:top w:w="70" w:type="dxa"/>
              <w:start w:w="90" w:type="dxa"/>
              <w:bottom w:w="70" w:type="dxa"/>
              <w:end w:w="90" w:type="dxa"/>
            </w:tcMar>
          </w:tcPr>
          <w:p>
            <w:r>
              <w:rPr>
                <w:b/>
                <w:color w:val="50594A"/>
                <w:sz w:val="20"/>
              </w:rPr>
              <w:t>When I Am Getting Too Much Input</w:t>
            </w:r>
          </w:p>
          <w:p>
            <w:pPr>
              <w:spacing w:before="40" w:after="0"/>
            </w:pPr>
            <w:r>
              <w:rPr>
                <w:b/>
                <w:sz w:val="15"/>
              </w:rPr>
              <w:t>Early signs I may be overloaded:</w:t>
            </w:r>
          </w:p>
          <w:p>
            <w:pPr>
              <w:spacing w:after="0"/>
            </w:pPr>
            <w:r>
              <w:rPr>
                <w:color w:val="999999"/>
                <w:sz w:val="13"/>
              </w:rPr>
              <w:t>____________________________________________</w:t>
            </w:r>
          </w:p>
          <w:p>
            <w:pPr>
              <w:spacing w:before="40" w:after="0"/>
            </w:pPr>
            <w:r>
              <w:rPr>
                <w:b/>
                <w:sz w:val="15"/>
              </w:rPr>
              <w:t>Where this is more likely:</w:t>
            </w:r>
          </w:p>
          <w:p>
            <w:pPr>
              <w:spacing w:after="0"/>
            </w:pPr>
            <w:r>
              <w:rPr>
                <w:color w:val="999999"/>
                <w:sz w:val="13"/>
              </w:rPr>
              <w:t>____________________________________________</w:t>
            </w:r>
          </w:p>
          <w:p>
            <w:pPr>
              <w:spacing w:before="40" w:after="0"/>
            </w:pPr>
            <w:r>
              <w:rPr>
                <w:b/>
                <w:sz w:val="15"/>
              </w:rPr>
              <w:t>When I need less input, it helps to:</w:t>
            </w:r>
          </w:p>
          <w:p>
            <w:pPr>
              <w:spacing w:after="0"/>
            </w:pPr>
            <w:r>
              <w:rPr>
                <w:color w:val="999999"/>
                <w:sz w:val="13"/>
              </w:rPr>
              <w:t>____________________________________________</w:t>
            </w:r>
          </w:p>
        </w:tc>
        <w:tc>
          <w:tcPr>
            <w:tcW w:type="dxa" w:w="5328"/>
            <w:shd w:fill="F5F3EF"/>
            <w:tcMar>
              <w:top w:w="70" w:type="dxa"/>
              <w:start w:w="90" w:type="dxa"/>
              <w:bottom w:w="70" w:type="dxa"/>
              <w:end w:w="90" w:type="dxa"/>
            </w:tcMar>
          </w:tcPr>
          <w:p>
            <w:r>
              <w:rPr>
                <w:b/>
                <w:color w:val="50594A"/>
                <w:sz w:val="20"/>
              </w:rPr>
              <w:t>When I Need More Input</w:t>
            </w:r>
          </w:p>
          <w:p>
            <w:pPr>
              <w:spacing w:before="40" w:after="0"/>
            </w:pPr>
            <w:r>
              <w:rPr>
                <w:b/>
                <w:sz w:val="15"/>
              </w:rPr>
              <w:t>Signs I may need more input:</w:t>
            </w:r>
          </w:p>
          <w:p>
            <w:pPr>
              <w:spacing w:after="0"/>
            </w:pPr>
            <w:r>
              <w:rPr>
                <w:color w:val="999999"/>
                <w:sz w:val="13"/>
              </w:rPr>
              <w:t>____________________________________________</w:t>
            </w:r>
          </w:p>
          <w:p>
            <w:pPr>
              <w:spacing w:before="40" w:after="0"/>
            </w:pPr>
            <w:r>
              <w:rPr>
                <w:b/>
                <w:sz w:val="15"/>
              </w:rPr>
              <w:t>Input that helps me feel alert, focused, or present:</w:t>
            </w:r>
          </w:p>
          <w:p>
            <w:pPr>
              <w:spacing w:after="0"/>
            </w:pPr>
            <w:r>
              <w:rPr>
                <w:color w:val="999999"/>
                <w:sz w:val="13"/>
              </w:rPr>
              <w:t>____________________________________________</w:t>
            </w:r>
          </w:p>
          <w:p>
            <w:pPr>
              <w:spacing w:before="40" w:after="0"/>
            </w:pPr>
            <w:r>
              <w:rPr>
                <w:b/>
                <w:sz w:val="15"/>
              </w:rPr>
              <w:t>When I need more input, it helps to:</w:t>
            </w:r>
          </w:p>
          <w:p>
            <w:pPr>
              <w:spacing w:after="0"/>
            </w:pPr>
            <w:r>
              <w:rPr>
                <w:color w:val="999999"/>
                <w:sz w:val="13"/>
              </w:rPr>
              <w:t>____________________________________________</w:t>
            </w:r>
          </w:p>
        </w:tc>
      </w:tr>
      <w:tr>
        <w:tc>
          <w:tcPr>
            <w:tcW w:type="dxa" w:w="5328"/>
            <w:shd w:fill="F5F3EF"/>
            <w:tcMar>
              <w:top w:w="70" w:type="dxa"/>
              <w:start w:w="90" w:type="dxa"/>
              <w:bottom w:w="70" w:type="dxa"/>
              <w:end w:w="90" w:type="dxa"/>
            </w:tcMar>
          </w:tcPr>
          <w:p>
            <w:r>
              <w:rPr>
                <w:b/>
                <w:color w:val="50594A"/>
                <w:sz w:val="20"/>
              </w:rPr>
              <w:t>Things I May Not Notice Until Later</w:t>
            </w:r>
          </w:p>
          <w:p>
            <w:pPr>
              <w:spacing w:before="40" w:after="0"/>
            </w:pPr>
            <w:r>
              <w:rPr>
                <w:b/>
                <w:sz w:val="15"/>
              </w:rPr>
              <w:t>Things I notice only when strong or urgent:</w:t>
            </w:r>
          </w:p>
          <w:p>
            <w:pPr>
              <w:spacing w:after="0"/>
            </w:pPr>
            <w:r>
              <w:rPr>
                <w:color w:val="999999"/>
                <w:sz w:val="13"/>
              </w:rPr>
              <w:t>____________________________________________</w:t>
            </w:r>
          </w:p>
          <w:p>
            <w:pPr>
              <w:spacing w:before="40" w:after="0"/>
            </w:pPr>
            <w:r>
              <w:rPr>
                <w:b/>
                <w:sz w:val="15"/>
              </w:rPr>
              <w:t>What helps me notice or respond sooner:</w:t>
            </w:r>
          </w:p>
          <w:p>
            <w:pPr>
              <w:spacing w:after="0"/>
            </w:pPr>
            <w:r>
              <w:rPr>
                <w:color w:val="999999"/>
                <w:sz w:val="13"/>
              </w:rPr>
              <w:t>____________________________________________</w:t>
            </w:r>
          </w:p>
        </w:tc>
        <w:tc>
          <w:tcPr>
            <w:tcW w:type="dxa" w:w="5328"/>
            <w:shd w:fill="F5F3EF"/>
            <w:tcMar>
              <w:top w:w="70" w:type="dxa"/>
              <w:start w:w="90" w:type="dxa"/>
              <w:bottom w:w="70" w:type="dxa"/>
              <w:end w:w="90" w:type="dxa"/>
            </w:tcMar>
          </w:tcPr>
          <w:p>
            <w:r>
              <w:rPr>
                <w:b/>
                <w:color w:val="50594A"/>
                <w:sz w:val="20"/>
              </w:rPr>
              <w:t>My Environment Matters</w:t>
            </w:r>
          </w:p>
          <w:p>
            <w:pPr>
              <w:spacing w:before="40" w:after="0"/>
            </w:pPr>
            <w:r>
              <w:rPr>
                <w:b/>
                <w:sz w:val="15"/>
              </w:rPr>
              <w:t>Environments where I function well and why:</w:t>
            </w:r>
          </w:p>
          <w:p>
            <w:pPr>
              <w:spacing w:after="0"/>
            </w:pPr>
            <w:r>
              <w:rPr>
                <w:color w:val="999999"/>
                <w:sz w:val="13"/>
              </w:rPr>
              <w:t>____________________________________________</w:t>
            </w:r>
          </w:p>
          <w:p>
            <w:pPr>
              <w:spacing w:before="40" w:after="0"/>
            </w:pPr>
            <w:r>
              <w:rPr>
                <w:b/>
                <w:sz w:val="15"/>
              </w:rPr>
              <w:t>Environments that require more effort and why:</w:t>
            </w:r>
          </w:p>
          <w:p>
            <w:pPr>
              <w:spacing w:after="0"/>
            </w:pPr>
            <w:r>
              <w:rPr>
                <w:color w:val="999999"/>
                <w:sz w:val="13"/>
              </w:rPr>
              <w:t>____________________________________________</w:t>
            </w:r>
          </w:p>
        </w:tc>
      </w:tr>
    </w:tbl>
    <w:p>
      <w:pPr>
        <w:spacing w:before="60" w:after="20"/>
      </w:pPr>
      <w:r>
        <w:rPr>
          <w:b/>
          <w:color w:val="50594A"/>
          <w:sz w:val="23"/>
        </w:rPr>
        <w:t>What Can I Change?</w:t>
      </w:r>
    </w:p>
    <w:tbl>
      <w:tblPr>
        <w:tblW w:type="auto" w:w="0"/>
        <w:tblLook w:firstColumn="1" w:firstRow="1" w:lastColumn="0" w:lastRow="0" w:noHBand="0" w:noVBand="1" w:val="04A0"/>
        <w:tblBorders>
          <w:top w:val="nil"/>
          <w:left w:val="nil"/>
          <w:bottom w:val="nil"/>
          <w:right w:val="nil"/>
          <w:insideH w:val="nil"/>
          <w:insideV w:val="nil"/>
        </w:tblBorders>
      </w:tblPr>
      <w:tblGrid>
        <w:gridCol w:w="5328"/>
        <w:gridCol w:w="5328"/>
      </w:tblGrid>
      <w:tr>
        <w:tc>
          <w:tcPr>
            <w:tcW w:type="dxa" w:w="5328"/>
            <w:shd w:fill="F5F3EF"/>
            <w:tcMar>
              <w:top w:w="70" w:type="dxa"/>
              <w:start w:w="90" w:type="dxa"/>
              <w:bottom w:w="70" w:type="dxa"/>
              <w:end w:w="90" w:type="dxa"/>
            </w:tcMar>
          </w:tcPr>
          <w:p>
            <w:r>
              <w:rPr>
                <w:b/>
                <w:color w:val="50594A"/>
                <w:sz w:val="20"/>
              </w:rPr>
              <w:t>Changes I Can Make Myself</w:t>
            </w:r>
          </w:p>
          <w:p>
            <w:pPr>
              <w:spacing w:before="40" w:after="0"/>
            </w:pPr>
            <w:r>
              <w:rPr>
                <w:b/>
                <w:sz w:val="15"/>
              </w:rPr>
              <w:t>A change I can make:</w:t>
            </w:r>
          </w:p>
          <w:p>
            <w:pPr>
              <w:spacing w:after="0"/>
            </w:pPr>
            <w:r>
              <w:rPr>
                <w:color w:val="999999"/>
                <w:sz w:val="13"/>
              </w:rPr>
              <w:t>____________________________________________</w:t>
            </w:r>
          </w:p>
        </w:tc>
        <w:tc>
          <w:tcPr>
            <w:tcW w:type="dxa" w:w="5328"/>
            <w:shd w:fill="F5F3EF"/>
            <w:tcMar>
              <w:top w:w="70" w:type="dxa"/>
              <w:start w:w="90" w:type="dxa"/>
              <w:bottom w:w="70" w:type="dxa"/>
              <w:end w:w="90" w:type="dxa"/>
            </w:tcMar>
          </w:tcPr>
          <w:p>
            <w:r>
              <w:rPr>
                <w:b/>
                <w:color w:val="50594A"/>
                <w:sz w:val="20"/>
              </w:rPr>
              <w:t>Things I Might Ask Others to Change or Accommodate</w:t>
            </w:r>
          </w:p>
          <w:p>
            <w:pPr>
              <w:spacing w:before="40" w:after="0"/>
            </w:pPr>
            <w:r>
              <w:rPr>
                <w:b/>
                <w:sz w:val="15"/>
              </w:rPr>
              <w:t>A change or support I might request:</w:t>
            </w:r>
          </w:p>
          <w:p>
            <w:pPr>
              <w:spacing w:after="0"/>
            </w:pPr>
            <w:r>
              <w:rPr>
                <w:color w:val="999999"/>
                <w:sz w:val="13"/>
              </w:rPr>
              <w:t>____________________________________________</w:t>
            </w:r>
          </w:p>
        </w:tc>
      </w:tr>
    </w:tbl>
    <w:p>
      <w:pPr>
        <w:spacing w:before="60" w:after="20"/>
      </w:pPr>
      <w:r>
        <w:rPr>
          <w:b/>
          <w:color w:val="50594A"/>
          <w:sz w:val="23"/>
        </w:rPr>
        <w:t>My Sensory Toolkit</w:t>
      </w:r>
    </w:p>
    <w:tbl>
      <w:tblPr>
        <w:tblW w:type="auto" w:w="0"/>
        <w:tblLook w:firstColumn="1" w:firstRow="1" w:lastColumn="0" w:lastRow="0" w:noHBand="0" w:noVBand="1" w:val="04A0"/>
        <w:tblBorders>
          <w:top w:val="nil"/>
          <w:left w:val="nil"/>
          <w:bottom w:val="nil"/>
          <w:right w:val="nil"/>
          <w:insideH w:val="nil"/>
          <w:insideV w:val="nil"/>
        </w:tblBorders>
      </w:tblPr>
      <w:tblGrid>
        <w:gridCol w:w="5328"/>
        <w:gridCol w:w="5328"/>
      </w:tblGrid>
      <w:tr>
        <w:tc>
          <w:tcPr>
            <w:tcW w:type="dxa" w:w="5328"/>
            <w:shd w:fill="F5F3EF"/>
            <w:tcMar>
              <w:top w:w="70" w:type="dxa"/>
              <w:start w:w="90" w:type="dxa"/>
              <w:bottom w:w="70" w:type="dxa"/>
              <w:end w:w="90" w:type="dxa"/>
            </w:tcMar>
          </w:tcPr>
          <w:p>
            <w:r>
              <w:rPr>
                <w:b/>
                <w:color w:val="50594A"/>
                <w:sz w:val="20"/>
              </w:rPr>
              <w:t>Less / More Input</w:t>
            </w:r>
          </w:p>
          <w:p>
            <w:pPr>
              <w:spacing w:before="40" w:after="0"/>
            </w:pPr>
            <w:r>
              <w:rPr>
                <w:b/>
                <w:sz w:val="15"/>
              </w:rPr>
              <w:t>When I need less input, I can try:</w:t>
            </w:r>
          </w:p>
          <w:p>
            <w:pPr>
              <w:spacing w:after="0"/>
            </w:pPr>
            <w:r>
              <w:rPr>
                <w:color w:val="999999"/>
                <w:sz w:val="13"/>
              </w:rPr>
              <w:t>____________________________________________</w:t>
            </w:r>
          </w:p>
          <w:p>
            <w:pPr>
              <w:spacing w:before="40" w:after="0"/>
            </w:pPr>
            <w:r>
              <w:rPr>
                <w:b/>
                <w:sz w:val="15"/>
              </w:rPr>
              <w:t>When I need more input, I can try:</w:t>
            </w:r>
          </w:p>
          <w:p>
            <w:pPr>
              <w:spacing w:after="0"/>
            </w:pPr>
            <w:r>
              <w:rPr>
                <w:color w:val="999999"/>
                <w:sz w:val="13"/>
              </w:rPr>
              <w:t>____________________________________________</w:t>
            </w:r>
          </w:p>
        </w:tc>
        <w:tc>
          <w:tcPr>
            <w:tcW w:type="dxa" w:w="5328"/>
            <w:shd w:fill="F5F3EF"/>
            <w:tcMar>
              <w:top w:w="70" w:type="dxa"/>
              <w:start w:w="90" w:type="dxa"/>
              <w:bottom w:w="70" w:type="dxa"/>
              <w:end w:w="90" w:type="dxa"/>
            </w:tcMar>
          </w:tcPr>
          <w:p>
            <w:r>
              <w:rPr>
                <w:b/>
                <w:color w:val="50594A"/>
                <w:sz w:val="20"/>
              </w:rPr>
              <w:t>What I Know About Me</w:t>
            </w:r>
          </w:p>
          <w:p>
            <w:pPr>
              <w:spacing w:before="40" w:after="0"/>
            </w:pPr>
            <w:r>
              <w:rPr>
                <w:b/>
                <w:sz w:val="15"/>
              </w:rPr>
              <w:t>Sensory experiences that reliably feel good:</w:t>
            </w:r>
          </w:p>
          <w:p>
            <w:pPr>
              <w:spacing w:after="0"/>
            </w:pPr>
            <w:r>
              <w:rPr>
                <w:color w:val="999999"/>
                <w:sz w:val="13"/>
              </w:rPr>
              <w:t>____________________________________________</w:t>
            </w:r>
          </w:p>
          <w:p>
            <w:pPr>
              <w:spacing w:before="40" w:after="0"/>
            </w:pPr>
            <w:r>
              <w:rPr>
                <w:b/>
                <w:sz w:val="15"/>
              </w:rPr>
              <w:t>Something I want to try or learn more about:</w:t>
            </w:r>
          </w:p>
          <w:p>
            <w:pPr>
              <w:spacing w:after="0"/>
            </w:pPr>
            <w:r>
              <w:rPr>
                <w:color w:val="999999"/>
                <w:sz w:val="13"/>
              </w:rPr>
              <w:t>____________________________________________</w:t>
            </w:r>
          </w:p>
        </w:tc>
      </w:tr>
    </w:tbl>
    <w:tbl>
      <w:tblPr>
        <w:tblW w:type="auto" w:w="0"/>
        <w:tblLook w:firstColumn="1" w:firstRow="1" w:lastColumn="0" w:lastRow="0" w:noHBand="0" w:noVBand="1" w:val="04A0"/>
        <w:tblBorders>
          <w:top w:val="nil"/>
          <w:left w:val="nil"/>
          <w:bottom w:val="nil"/>
          <w:right w:val="nil"/>
          <w:insideH w:val="nil"/>
          <w:insideV w:val="nil"/>
        </w:tblBorders>
      </w:tblPr>
      <w:tblGrid>
        <w:gridCol w:w="10656"/>
      </w:tblGrid>
      <w:tr>
        <w:tc>
          <w:tcPr>
            <w:tcW w:type="dxa" w:w="10656"/>
            <w:shd w:fill="F5F3EF"/>
            <w:tcMar>
              <w:top w:w="65" w:type="dxa"/>
              <w:start w:w="100" w:type="dxa"/>
              <w:bottom w:w="65" w:type="dxa"/>
              <w:end w:w="100" w:type="dxa"/>
            </w:tcMar>
          </w:tcPr>
          <w:p>
            <w:pPr>
              <w:jc w:val="center"/>
            </w:pPr>
            <w:r>
              <w:rPr>
                <w:b/>
                <w:color w:val="C78E74"/>
              </w:rPr>
              <w:t xml:space="preserve">Trust what you notice. </w:t>
            </w:r>
            <w:r>
              <w:t>Your sensory profile does not need to look like anyone else’s. A strategy is useful because it works for you, not because it is supposed to work for you. Your needs may change from one day or environment to another.</w:t>
            </w:r>
          </w:p>
        </w:tc>
      </w:tr>
    </w:tbl>
    <w:p>
      <w:pPr>
        <w:spacing w:before="60" w:after="20"/>
      </w:pPr>
      <w:r>
        <w:rPr>
          <w:b/>
          <w:color w:val="50594A"/>
          <w:sz w:val="23"/>
        </w:rPr>
        <w:t>Evidence Base</w:t>
      </w:r>
    </w:p>
    <w:p>
      <w:pPr>
        <w:spacing w:after="0"/>
        <w:ind w:left="216" w:hanging="216"/>
      </w:pPr>
      <w:r>
        <w:rPr>
          <w:color w:val="666666"/>
          <w:sz w:val="12"/>
        </w:rPr>
        <w:t>Kandlur, N. R., Fernandes, A. C., Gerard, S. R., Rajiv, S., &amp; Quadros, S. (2023). Sensory modulation interventions for adults with mental illness: A scoping review. Hong Kong Journal of Occupational Therapy, 36(2), 57–68. https://doi.org/10.1177/15691861231204896</w:t>
      </w:r>
    </w:p>
    <w:p>
      <w:pPr>
        <w:spacing w:after="0"/>
        <w:ind w:left="216" w:hanging="216"/>
      </w:pPr>
      <w:r>
        <w:rPr>
          <w:color w:val="666666"/>
          <w:sz w:val="12"/>
        </w:rPr>
        <w:t>Ercan Doğu, S., &amp; Aydoner Bektaş, S. (2025). The role of sensory processing patterns on mental health in healthy adults. British Journal of Occupational Therapy, 88(9), 553–562. https://doi.org/10.1177/03080226251340287</w:t>
      </w:r>
    </w:p>
    <w:p>
      <w:pPr>
        <w:jc w:val="center"/>
      </w:pPr>
      <w:r>
        <w:rPr>
          <w:i/>
          <w:color w:val="666666"/>
          <w:sz w:val="13"/>
        </w:rPr>
        <w:t>This handout is an educational self-reflection resource. It is not a standardized sensory assessment, diagnostic instrument, or substitute for individualized medical or mental health care.</w:t>
      </w:r>
    </w:p>
    <w:sectPr w:rsidR="00FC693F" w:rsidRPr="0006063C" w:rsidSect="00034616">
      <w:footerReference w:type="default" r:id="rId9"/>
      <w:pgSz w:w="12240" w:h="15840"/>
      <w:pgMar w:top="504" w:right="792" w:bottom="576"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0594A"/>
        <w:sz w:val="15"/>
      </w:rPr>
      <w:t>Free educational resource from Cynthia Hamill Counseling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Aptos" w:hAnsi="Aptos"/>
      <w:color w:val="333333"/>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cynthiahamillcounsel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